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D4" w:rsidRDefault="001357D4" w:rsidP="001357D4">
      <w:pPr>
        <w:spacing w:after="0" w:line="240" w:lineRule="auto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</w:t>
      </w:r>
    </w:p>
    <w:p w:rsidR="001357D4" w:rsidRDefault="001357D4" w:rsidP="001357D4">
      <w:pPr>
        <w:spacing w:after="0" w:line="240" w:lineRule="auto"/>
        <w:jc w:val="center"/>
        <w:rPr>
          <w:rFonts w:ascii="黑体" w:eastAsia="黑体" w:hAnsi="黑体" w:cstheme="majorEastAsia"/>
          <w:sz w:val="32"/>
          <w:szCs w:val="32"/>
        </w:rPr>
      </w:pPr>
      <w:bookmarkStart w:id="0" w:name="OLE_LINK2"/>
      <w:bookmarkStart w:id="1" w:name="OLE_LINK3"/>
      <w:bookmarkStart w:id="2" w:name="OLE_LINK4"/>
      <w:r>
        <w:rPr>
          <w:rFonts w:ascii="黑体" w:eastAsia="黑体" w:hAnsi="黑体" w:cstheme="majorEastAsia" w:hint="eastAsia"/>
          <w:sz w:val="32"/>
          <w:szCs w:val="32"/>
        </w:rPr>
        <w:t>全国民间文艺“两创”实践典型案例申报表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413"/>
        <w:gridCol w:w="2977"/>
        <w:gridCol w:w="1842"/>
        <w:gridCol w:w="2694"/>
      </w:tblGrid>
      <w:tr w:rsidR="001357D4" w:rsidTr="00A753B3">
        <w:trPr>
          <w:trHeight w:val="741"/>
        </w:trPr>
        <w:tc>
          <w:tcPr>
            <w:tcW w:w="1413" w:type="dxa"/>
          </w:tcPr>
          <w:bookmarkEnd w:id="0"/>
          <w:bookmarkEnd w:id="1"/>
          <w:bookmarkEnd w:id="2"/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案例名称</w:t>
            </w:r>
          </w:p>
        </w:tc>
        <w:tc>
          <w:tcPr>
            <w:tcW w:w="7513" w:type="dxa"/>
            <w:gridSpan w:val="3"/>
          </w:tcPr>
          <w:p w:rsidR="001357D4" w:rsidRDefault="001357D4" w:rsidP="00A753B3">
            <w:pPr>
              <w:spacing w:after="0" w:line="240" w:lineRule="auto"/>
              <w:rPr>
                <w:rFonts w:ascii="仿宋" w:eastAsia="仿宋" w:hAnsi="仿宋" w:cstheme="majorEastAsia"/>
                <w:sz w:val="28"/>
                <w:szCs w:val="28"/>
              </w:rPr>
            </w:pP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需体现</w:t>
            </w:r>
            <w:proofErr w:type="gramEnd"/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特色和优势）</w:t>
            </w:r>
          </w:p>
        </w:tc>
      </w:tr>
      <w:tr w:rsidR="001357D4" w:rsidTr="00A753B3">
        <w:tc>
          <w:tcPr>
            <w:tcW w:w="1413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案例所在地</w:t>
            </w:r>
          </w:p>
        </w:tc>
        <w:tc>
          <w:tcPr>
            <w:tcW w:w="7513" w:type="dxa"/>
            <w:gridSpan w:val="3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（从省级开始到案例所在</w:t>
            </w:r>
            <w:proofErr w:type="gramStart"/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最末级</w:t>
            </w:r>
            <w:proofErr w:type="gramEnd"/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行政单位）</w:t>
            </w:r>
          </w:p>
        </w:tc>
      </w:tr>
      <w:tr w:rsidR="001357D4" w:rsidTr="00A753B3">
        <w:tc>
          <w:tcPr>
            <w:tcW w:w="1413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申报主体</w:t>
            </w:r>
          </w:p>
        </w:tc>
        <w:tc>
          <w:tcPr>
            <w:tcW w:w="7513" w:type="dxa"/>
            <w:gridSpan w:val="3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357D4" w:rsidTr="00A753B3">
        <w:tc>
          <w:tcPr>
            <w:tcW w:w="1413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</w:tcPr>
          <w:p w:rsidR="001357D4" w:rsidRDefault="001357D4" w:rsidP="00A753B3">
            <w:pPr>
              <w:spacing w:after="0" w:line="240" w:lineRule="auto"/>
              <w:rPr>
                <w:rFonts w:ascii="仿宋" w:eastAsia="仿宋" w:hAnsi="仿宋" w:cstheme="majorEastAsia"/>
                <w:sz w:val="28"/>
                <w:szCs w:val="28"/>
              </w:rPr>
            </w:pP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（需全面了解情况）</w:t>
            </w:r>
          </w:p>
        </w:tc>
        <w:tc>
          <w:tcPr>
            <w:tcW w:w="1842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联系人职务</w:t>
            </w:r>
          </w:p>
        </w:tc>
        <w:tc>
          <w:tcPr>
            <w:tcW w:w="2694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357D4" w:rsidTr="00A753B3">
        <w:tc>
          <w:tcPr>
            <w:tcW w:w="1413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2694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357D4" w:rsidTr="00A753B3">
        <w:tc>
          <w:tcPr>
            <w:tcW w:w="1413" w:type="dxa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案例曾获荣誉、</w:t>
            </w:r>
            <w:r>
              <w:rPr>
                <w:rFonts w:asciiTheme="majorEastAsia" w:eastAsiaTheme="majorEastAsia" w:hAnsiTheme="majorEastAsia" w:cstheme="majorEastAsia"/>
                <w:sz w:val="28"/>
                <w:szCs w:val="28"/>
              </w:rPr>
              <w:t>奖项</w:t>
            </w:r>
          </w:p>
        </w:tc>
        <w:tc>
          <w:tcPr>
            <w:tcW w:w="7513" w:type="dxa"/>
            <w:gridSpan w:val="3"/>
          </w:tcPr>
          <w:p w:rsidR="001357D4" w:rsidRDefault="001357D4" w:rsidP="00A753B3">
            <w:pPr>
              <w:spacing w:after="0" w:line="240" w:lineRule="auto"/>
              <w:rPr>
                <w:rFonts w:ascii="仿宋" w:eastAsia="仿宋" w:hAnsi="仿宋" w:cstheme="majorEastAsia"/>
                <w:sz w:val="28"/>
                <w:szCs w:val="28"/>
              </w:rPr>
            </w:pP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（省级以上，须提供证明材料）</w:t>
            </w:r>
          </w:p>
        </w:tc>
      </w:tr>
      <w:tr w:rsidR="001357D4" w:rsidTr="00A753B3">
        <w:tc>
          <w:tcPr>
            <w:tcW w:w="8926" w:type="dxa"/>
            <w:gridSpan w:val="4"/>
          </w:tcPr>
          <w:p w:rsidR="001357D4" w:rsidRDefault="001357D4" w:rsidP="00A753B3">
            <w:pPr>
              <w:spacing w:after="0" w:line="240" w:lineRule="auto"/>
              <w:rPr>
                <w:rFonts w:ascii="仿宋" w:eastAsia="仿宋" w:hAnsi="仿宋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涉及</w:t>
            </w:r>
            <w:r>
              <w:rPr>
                <w:rFonts w:asciiTheme="majorEastAsia" w:eastAsiaTheme="majorEastAsia" w:hAnsiTheme="majorEastAsia" w:cstheme="majorEastAsia"/>
                <w:sz w:val="28"/>
                <w:szCs w:val="28"/>
              </w:rPr>
              <w:t>的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民间文艺</w:t>
            </w:r>
            <w:r>
              <w:rPr>
                <w:rFonts w:asciiTheme="majorEastAsia" w:eastAsiaTheme="majorEastAsia" w:hAnsiTheme="majorEastAsia" w:cstheme="majorEastAsia"/>
                <w:sz w:val="28"/>
                <w:szCs w:val="28"/>
              </w:rPr>
              <w:t>项目及基本情况</w:t>
            </w: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（200字以内）</w:t>
            </w: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357D4" w:rsidTr="00A753B3">
        <w:tc>
          <w:tcPr>
            <w:tcW w:w="8926" w:type="dxa"/>
            <w:gridSpan w:val="4"/>
          </w:tcPr>
          <w:p w:rsidR="001357D4" w:rsidRDefault="001357D4" w:rsidP="00A753B3">
            <w:pPr>
              <w:spacing w:after="0" w:line="240" w:lineRule="auto"/>
              <w:rPr>
                <w:rFonts w:ascii="仿宋" w:eastAsia="仿宋" w:hAnsi="仿宋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lastRenderedPageBreak/>
              <w:t>案例简介</w:t>
            </w: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（600字以内，核心特色、主体做法、主要成效）</w:t>
            </w: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</w:t>
            </w: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357D4" w:rsidTr="00A753B3">
        <w:tc>
          <w:tcPr>
            <w:tcW w:w="1413" w:type="dxa"/>
          </w:tcPr>
          <w:p w:rsidR="001357D4" w:rsidRDefault="001357D4" w:rsidP="00A753B3">
            <w:pPr>
              <w:spacing w:after="0" w:line="24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申报</w:t>
            </w:r>
          </w:p>
          <w:p w:rsidR="001357D4" w:rsidRDefault="001357D4" w:rsidP="00A753B3">
            <w:pPr>
              <w:spacing w:after="0" w:line="24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单位</w:t>
            </w:r>
          </w:p>
          <w:p w:rsidR="001357D4" w:rsidRDefault="001357D4" w:rsidP="00A753B3">
            <w:pPr>
              <w:spacing w:after="0" w:line="24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</w:tcPr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28"/>
              </w:rPr>
              <w:t>以上</w:t>
            </w:r>
            <w:r>
              <w:rPr>
                <w:rFonts w:asciiTheme="majorEastAsia" w:eastAsiaTheme="majorEastAsia" w:hAnsiTheme="majorEastAsia" w:cstheme="majorEastAsia"/>
                <w:sz w:val="32"/>
                <w:szCs w:val="28"/>
              </w:rPr>
              <w:t>信息全部属实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28"/>
              </w:rPr>
              <w:t>，</w:t>
            </w:r>
            <w:r>
              <w:rPr>
                <w:rFonts w:asciiTheme="majorEastAsia" w:eastAsiaTheme="majorEastAsia" w:hAnsiTheme="majorEastAsia" w:cstheme="majorEastAsia"/>
                <w:sz w:val="32"/>
                <w:szCs w:val="28"/>
              </w:rPr>
              <w:t>同意申报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28"/>
              </w:rPr>
              <w:t>。</w:t>
            </w:r>
          </w:p>
          <w:p w:rsidR="001357D4" w:rsidRDefault="001357D4" w:rsidP="00A753B3">
            <w:pPr>
              <w:spacing w:after="0" w:line="240" w:lineRule="auto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1357D4" w:rsidRDefault="001357D4" w:rsidP="00A753B3">
            <w:pPr>
              <w:spacing w:after="0" w:line="240" w:lineRule="auto"/>
              <w:rPr>
                <w:rFonts w:ascii="仿宋" w:eastAsia="仿宋" w:hAnsi="仿宋" w:cstheme="majorEastAsia"/>
                <w:sz w:val="28"/>
                <w:szCs w:val="28"/>
              </w:rPr>
            </w:pP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须盖申报</w:t>
            </w:r>
            <w:proofErr w:type="gramEnd"/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单位公章，如</w:t>
            </w:r>
            <w:r>
              <w:rPr>
                <w:rFonts w:ascii="仿宋" w:eastAsia="仿宋" w:hAnsi="仿宋" w:cstheme="majorEastAsia"/>
                <w:sz w:val="28"/>
                <w:szCs w:val="28"/>
              </w:rPr>
              <w:t>联合申报需盖</w:t>
            </w: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所有申报</w:t>
            </w:r>
            <w:r>
              <w:rPr>
                <w:rFonts w:ascii="仿宋" w:eastAsia="仿宋" w:hAnsi="仿宋" w:cstheme="majorEastAsia"/>
                <w:sz w:val="28"/>
                <w:szCs w:val="28"/>
              </w:rPr>
              <w:t>单位公章</w:t>
            </w:r>
            <w:r>
              <w:rPr>
                <w:rFonts w:ascii="仿宋" w:eastAsia="仿宋" w:hAnsi="仿宋" w:cstheme="majorEastAsia" w:hint="eastAsia"/>
                <w:sz w:val="28"/>
                <w:szCs w:val="28"/>
              </w:rPr>
              <w:t>）</w:t>
            </w:r>
          </w:p>
        </w:tc>
      </w:tr>
    </w:tbl>
    <w:p w:rsidR="001357D4" w:rsidRDefault="001357D4" w:rsidP="001357D4">
      <w:pPr>
        <w:spacing w:after="0" w:line="240" w:lineRule="auto"/>
        <w:rPr>
          <w:rFonts w:ascii="仿宋_GB2312" w:eastAsia="仿宋_GB2312" w:hAnsiTheme="majorEastAsia" w:cstheme="majorEastAsia"/>
          <w:sz w:val="28"/>
          <w:szCs w:val="32"/>
        </w:rPr>
      </w:pPr>
      <w:r>
        <w:rPr>
          <w:rFonts w:ascii="仿宋_GB2312" w:eastAsia="仿宋_GB2312" w:hAnsiTheme="majorEastAsia" w:cstheme="majorEastAsia" w:hint="eastAsia"/>
          <w:sz w:val="28"/>
          <w:szCs w:val="32"/>
        </w:rPr>
        <w:t>注：此表需提交两份，一份以word文档格式直接提交电子版，另一份需纸质盖章后制成PDF格式提交电子版。本表可加页。</w:t>
      </w:r>
    </w:p>
    <w:p w:rsidR="002638DB" w:rsidRDefault="002638DB">
      <w:bookmarkStart w:id="3" w:name="_GoBack"/>
      <w:bookmarkEnd w:id="3"/>
    </w:p>
    <w:sectPr w:rsidR="002638DB">
      <w:headerReference w:type="default" r:id="rId7"/>
      <w:footerReference w:type="default" r:id="rId8"/>
      <w:pgSz w:w="11906" w:h="16838"/>
      <w:pgMar w:top="1474" w:right="1588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2B" w:rsidRDefault="00C4732B" w:rsidP="001357D4">
      <w:pPr>
        <w:spacing w:after="0" w:line="240" w:lineRule="auto"/>
      </w:pPr>
      <w:r>
        <w:separator/>
      </w:r>
    </w:p>
  </w:endnote>
  <w:endnote w:type="continuationSeparator" w:id="0">
    <w:p w:rsidR="00C4732B" w:rsidRDefault="00C4732B" w:rsidP="0013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761592"/>
    </w:sdtPr>
    <w:sdtEndPr>
      <w:rPr>
        <w:sz w:val="24"/>
        <w:szCs w:val="24"/>
      </w:rPr>
    </w:sdtEndPr>
    <w:sdtContent>
      <w:p w:rsidR="00C5192B" w:rsidRDefault="00C4732B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1357D4" w:rsidRPr="001357D4">
          <w:rPr>
            <w:noProof/>
            <w:sz w:val="24"/>
            <w:szCs w:val="24"/>
            <w:lang w:val="zh-CN"/>
          </w:rPr>
          <w:t>-</w:t>
        </w:r>
        <w:r w:rsidR="001357D4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:rsidR="00C5192B" w:rsidRDefault="00C4732B">
    <w:pPr>
      <w:pStyle w:val="a4"/>
      <w:tabs>
        <w:tab w:val="clear" w:pos="4153"/>
        <w:tab w:val="clear" w:pos="8306"/>
        <w:tab w:val="left" w:pos="497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2B" w:rsidRDefault="00C4732B" w:rsidP="001357D4">
      <w:pPr>
        <w:spacing w:after="0" w:line="240" w:lineRule="auto"/>
      </w:pPr>
      <w:r>
        <w:separator/>
      </w:r>
    </w:p>
  </w:footnote>
  <w:footnote w:type="continuationSeparator" w:id="0">
    <w:p w:rsidR="00C4732B" w:rsidRDefault="00C4732B" w:rsidP="0013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2B" w:rsidRDefault="00C473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DA"/>
    <w:rsid w:val="001357D4"/>
    <w:rsid w:val="00240BDA"/>
    <w:rsid w:val="002638DB"/>
    <w:rsid w:val="00C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4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3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35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57D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57D4"/>
    <w:rPr>
      <w:sz w:val="18"/>
      <w:szCs w:val="18"/>
    </w:rPr>
  </w:style>
  <w:style w:type="table" w:styleId="a5">
    <w:name w:val="Table Grid"/>
    <w:basedOn w:val="a1"/>
    <w:uiPriority w:val="39"/>
    <w:qFormat/>
    <w:rsid w:val="001357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57D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57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4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3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35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57D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57D4"/>
    <w:rPr>
      <w:sz w:val="18"/>
      <w:szCs w:val="18"/>
    </w:rPr>
  </w:style>
  <w:style w:type="table" w:styleId="a5">
    <w:name w:val="Table Grid"/>
    <w:basedOn w:val="a1"/>
    <w:uiPriority w:val="39"/>
    <w:qFormat/>
    <w:rsid w:val="001357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57D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5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2025-07-30T08:06:00Z</dcterms:created>
  <dcterms:modified xsi:type="dcterms:W3CDTF">2025-07-30T08:06:00Z</dcterms:modified>
</cp:coreProperties>
</file>